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3/16/2021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</w:t>
      </w:r>
      <w:r w:rsidDel="00000000" w:rsidR="00000000" w:rsidRPr="00000000">
        <w:rPr>
          <w:sz w:val="24"/>
          <w:szCs w:val="24"/>
          <w:rtl w:val="0"/>
        </w:rPr>
        <w:t xml:space="preserve">: Lisa Van Thiel (Principal), Jennifer Williams (Social Worker), Lisa Hogan (Teacher)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of the Budget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Put $ to increase SW position from 50% to 60%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 put aside for outside Web Content Manager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 hours of overtime /teachers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Parent conferences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 engagement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8 hours overtime /Paras 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Monthly 30 minute meetings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 engagement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Training for assessment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$500 per classroom for supplies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MB gift cards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Parent events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? paint night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Folders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Technology for the classroom $6000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DOJO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 Saw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Smart TV (include approximately $1000 for 6 classrooms incase we have to pay for these out of school budget)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Bracket for Smart TV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? account for Canva for 16-20 people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Stipend for Custodian to stay for night events (approximately 7 events)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 Curriculum nights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Art show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Open house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Pumpkin Palooza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Cookies and Crafts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? Barbeque with Bubbles or Petting zoo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Plans to get a new playground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Complete all st once if we have funds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piece by piece as we have the funds (get a design and work with one company over time)</w:t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